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eastAsia" w:ascii="微软雅黑" w:hAnsi="微软雅黑" w:eastAsia="微软雅黑" w:cs="微软雅黑"/>
          <w:b/>
          <w:bCs/>
          <w:i w:val="0"/>
          <w:caps w:val="0"/>
          <w:color w:val="666666"/>
          <w:spacing w:val="0"/>
          <w:sz w:val="32"/>
          <w:szCs w:val="32"/>
          <w:lang w:val="en-US" w:eastAsia="zh-CN"/>
        </w:rPr>
      </w:pPr>
      <w:r>
        <w:rPr>
          <w:rFonts w:hint="eastAsia" w:ascii="微软雅黑" w:hAnsi="微软雅黑" w:eastAsia="微软雅黑" w:cs="微软雅黑"/>
          <w:b/>
          <w:bCs/>
          <w:i w:val="0"/>
          <w:caps w:val="0"/>
          <w:color w:val="C00000"/>
          <w:spacing w:val="0"/>
          <w:sz w:val="32"/>
          <w:szCs w:val="32"/>
          <w:lang w:val="en-US" w:eastAsia="zh-CN"/>
        </w:rPr>
        <w:t>天津省</w:t>
      </w:r>
      <w:r>
        <w:rPr>
          <w:rFonts w:hint="eastAsia" w:ascii="微软雅黑" w:hAnsi="微软雅黑" w:eastAsia="微软雅黑" w:cs="微软雅黑"/>
          <w:b/>
          <w:bCs/>
          <w:i w:val="0"/>
          <w:caps w:val="0"/>
          <w:color w:val="666666"/>
          <w:spacing w:val="0"/>
          <w:sz w:val="32"/>
          <w:szCs w:val="32"/>
          <w:lang w:val="en-US" w:eastAsia="zh-CN"/>
        </w:rPr>
        <w:t>卫生系统高级职称评审论文要求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center"/>
        <w:rPr>
          <w:rFonts w:hint="default" w:ascii="微软雅黑" w:hAnsi="微软雅黑" w:eastAsia="微软雅黑" w:cs="微软雅黑"/>
          <w:b/>
          <w:bCs/>
          <w:i w:val="0"/>
          <w:caps w:val="0"/>
          <w:color w:val="666666"/>
          <w:spacing w:val="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hint="eastAsia" w:ascii="微软雅黑" w:hAnsi="微软雅黑" w:eastAsia="微软雅黑" w:cs="微软雅黑"/>
          <w:b w:val="0"/>
          <w:i w:val="0"/>
          <w:caps w:val="0"/>
          <w:color w:val="auto"/>
          <w:spacing w:val="0"/>
          <w:kern w:val="2"/>
          <w:sz w:val="24"/>
          <w:szCs w:val="24"/>
          <w:lang w:val="en-US" w:eastAsia="zh-CN" w:bidi="ar-SA"/>
        </w:rPr>
      </w:pPr>
      <w:r>
        <w:rPr>
          <w:rFonts w:hint="eastAsia" w:ascii="微软雅黑" w:hAnsi="微软雅黑" w:eastAsia="微软雅黑" w:cs="微软雅黑"/>
          <w:b w:val="0"/>
          <w:i w:val="0"/>
          <w:caps w:val="0"/>
          <w:color w:val="auto"/>
          <w:spacing w:val="0"/>
          <w:kern w:val="2"/>
          <w:sz w:val="24"/>
          <w:szCs w:val="24"/>
          <w:lang w:val="en-US" w:eastAsia="zh-CN" w:bidi="ar-SA"/>
        </w:rPr>
        <w:t>（一）</w:t>
      </w:r>
      <w:r>
        <w:rPr>
          <w:rFonts w:hint="default" w:ascii="微软雅黑" w:hAnsi="微软雅黑" w:eastAsia="微软雅黑" w:cs="微软雅黑"/>
          <w:b w:val="0"/>
          <w:i w:val="0"/>
          <w:caps w:val="0"/>
          <w:color w:val="auto"/>
          <w:spacing w:val="0"/>
          <w:kern w:val="2"/>
          <w:sz w:val="24"/>
          <w:szCs w:val="24"/>
          <w:lang w:val="en-US" w:eastAsia="zh-CN" w:bidi="ar-SA"/>
        </w:rPr>
        <w:t>副主任医（药、护、技）师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hint="default" w:ascii="微软雅黑" w:hAnsi="微软雅黑" w:eastAsia="微软雅黑" w:cs="微软雅黑"/>
          <w:b w:val="0"/>
          <w:i w:val="0"/>
          <w:caps w:val="0"/>
          <w:color w:val="auto"/>
          <w:spacing w:val="0"/>
          <w:kern w:val="2"/>
          <w:sz w:val="24"/>
          <w:szCs w:val="24"/>
          <w:lang w:val="en-US" w:eastAsia="zh-CN" w:bidi="ar-SA"/>
        </w:rPr>
      </w:pPr>
      <w:r>
        <w:rPr>
          <w:rFonts w:hint="default" w:ascii="微软雅黑" w:hAnsi="微软雅黑" w:eastAsia="微软雅黑" w:cs="微软雅黑"/>
          <w:b w:val="0"/>
          <w:i w:val="0"/>
          <w:caps w:val="0"/>
          <w:color w:val="auto"/>
          <w:spacing w:val="0"/>
          <w:kern w:val="2"/>
          <w:sz w:val="24"/>
          <w:szCs w:val="24"/>
          <w:lang w:val="en-US" w:eastAsia="zh-CN" w:bidi="ar-SA"/>
        </w:rPr>
        <w:t>　　　　掌握科研选题、课题设计及研究方法；能结合实践参与课题研究，并进行课题总结。中级任职期间在本专业学术期刊或全国及以上本专业学术会议上发表第一作者综述至少1篇，或在天津市本专业学术会议上发表第一作者优秀综述至少1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hint="default" w:ascii="微软雅黑" w:hAnsi="微软雅黑" w:eastAsia="微软雅黑" w:cs="微软雅黑"/>
          <w:b w:val="0"/>
          <w:i w:val="0"/>
          <w:caps w:val="0"/>
          <w:color w:val="auto"/>
          <w:spacing w:val="0"/>
          <w:kern w:val="2"/>
          <w:sz w:val="24"/>
          <w:szCs w:val="24"/>
          <w:lang w:val="en-US" w:eastAsia="zh-CN" w:bidi="ar-SA"/>
        </w:rPr>
      </w:pPr>
      <w:r>
        <w:rPr>
          <w:rFonts w:hint="default" w:ascii="微软雅黑" w:hAnsi="微软雅黑" w:eastAsia="微软雅黑" w:cs="微软雅黑"/>
          <w:b w:val="0"/>
          <w:i w:val="0"/>
          <w:caps w:val="0"/>
          <w:color w:val="auto"/>
          <w:spacing w:val="0"/>
          <w:kern w:val="2"/>
          <w:sz w:val="24"/>
          <w:szCs w:val="24"/>
          <w:lang w:val="en-US" w:eastAsia="zh-CN" w:bidi="ar-SA"/>
        </w:rPr>
        <w:t>　　在一级医疗机构和卫生院、保健站工作的人员，中级任职期间在本专业学术期刊发表或省（市）级及以上医学专业学术年会上大会宣读第一作者论文至少2篇。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hint="default" w:ascii="微软雅黑" w:hAnsi="微软雅黑" w:eastAsia="微软雅黑" w:cs="微软雅黑"/>
          <w:b w:val="0"/>
          <w:i w:val="0"/>
          <w:caps w:val="0"/>
          <w:color w:val="auto"/>
          <w:spacing w:val="0"/>
          <w:kern w:val="2"/>
          <w:sz w:val="24"/>
          <w:szCs w:val="24"/>
          <w:lang w:val="en-US" w:eastAsia="zh-CN" w:bidi="ar-SA"/>
        </w:rPr>
      </w:pPr>
      <w:r>
        <w:rPr>
          <w:rFonts w:hint="default" w:ascii="微软雅黑" w:hAnsi="微软雅黑" w:eastAsia="微软雅黑" w:cs="微软雅黑"/>
          <w:b w:val="0"/>
          <w:i w:val="0"/>
          <w:caps w:val="0"/>
          <w:color w:val="auto"/>
          <w:spacing w:val="0"/>
          <w:kern w:val="2"/>
          <w:sz w:val="24"/>
          <w:szCs w:val="24"/>
          <w:lang w:val="en-US" w:eastAsia="zh-CN" w:bidi="ar-SA"/>
        </w:rPr>
        <w:t>　　在一级医疗机构和卫生院、保健站以外机构中工作的人员，中级任职期间在本专业学术期刊发表第一作者论文至少2篇。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hint="default" w:ascii="微软雅黑" w:hAnsi="微软雅黑" w:eastAsia="微软雅黑" w:cs="微软雅黑"/>
          <w:b w:val="0"/>
          <w:i w:val="0"/>
          <w:caps w:val="0"/>
          <w:color w:val="auto"/>
          <w:spacing w:val="0"/>
          <w:kern w:val="2"/>
          <w:sz w:val="24"/>
          <w:szCs w:val="24"/>
          <w:lang w:val="en-US" w:eastAsia="zh-CN" w:bidi="ar-SA"/>
        </w:rPr>
      </w:pPr>
      <w:r>
        <w:rPr>
          <w:rFonts w:hint="default" w:ascii="微软雅黑" w:hAnsi="微软雅黑" w:eastAsia="微软雅黑" w:cs="微软雅黑"/>
          <w:b w:val="0"/>
          <w:i w:val="0"/>
          <w:caps w:val="0"/>
          <w:color w:val="auto"/>
          <w:spacing w:val="0"/>
          <w:kern w:val="2"/>
          <w:sz w:val="24"/>
          <w:szCs w:val="24"/>
          <w:lang w:val="en-US" w:eastAsia="zh-CN" w:bidi="ar-SA"/>
        </w:rPr>
        <w:t>　</w:t>
      </w:r>
      <w:r>
        <w:rPr>
          <w:rFonts w:hint="eastAsia" w:ascii="微软雅黑" w:hAnsi="微软雅黑" w:eastAsia="微软雅黑" w:cs="微软雅黑"/>
          <w:b w:val="0"/>
          <w:i w:val="0"/>
          <w:caps w:val="0"/>
          <w:color w:val="auto"/>
          <w:spacing w:val="0"/>
          <w:kern w:val="2"/>
          <w:sz w:val="24"/>
          <w:szCs w:val="24"/>
          <w:lang w:val="en-US" w:eastAsia="zh-CN" w:bidi="ar-SA"/>
        </w:rPr>
        <w:t>（二）</w:t>
      </w:r>
      <w:r>
        <w:rPr>
          <w:rFonts w:hint="default" w:ascii="微软雅黑" w:hAnsi="微软雅黑" w:eastAsia="微软雅黑" w:cs="微软雅黑"/>
          <w:b w:val="0"/>
          <w:i w:val="0"/>
          <w:caps w:val="0"/>
          <w:color w:val="auto"/>
          <w:spacing w:val="0"/>
          <w:kern w:val="2"/>
          <w:sz w:val="24"/>
          <w:szCs w:val="24"/>
          <w:lang w:val="en-US" w:eastAsia="zh-CN" w:bidi="ar-SA"/>
        </w:rPr>
        <w:t>主任医（药、护、技）师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hint="default" w:ascii="微软雅黑" w:hAnsi="微软雅黑" w:eastAsia="微软雅黑" w:cs="微软雅黑"/>
          <w:b w:val="0"/>
          <w:i w:val="0"/>
          <w:caps w:val="0"/>
          <w:color w:val="auto"/>
          <w:spacing w:val="0"/>
          <w:kern w:val="2"/>
          <w:sz w:val="24"/>
          <w:szCs w:val="24"/>
          <w:lang w:val="en-US" w:eastAsia="zh-CN" w:bidi="ar-SA"/>
        </w:rPr>
      </w:pPr>
      <w:r>
        <w:rPr>
          <w:rFonts w:hint="default" w:ascii="微软雅黑" w:hAnsi="微软雅黑" w:eastAsia="微软雅黑" w:cs="微软雅黑"/>
          <w:b w:val="0"/>
          <w:i w:val="0"/>
          <w:caps w:val="0"/>
          <w:color w:val="auto"/>
          <w:spacing w:val="0"/>
          <w:kern w:val="2"/>
          <w:sz w:val="24"/>
          <w:szCs w:val="24"/>
          <w:lang w:val="en-US" w:eastAsia="zh-CN" w:bidi="ar-SA"/>
        </w:rPr>
        <w:t>　　具有跟踪本专业先进水平及独立承担科研工作能力。能根据本专业发展提出课题，并进行设计、组织和总结。任副高级职务职期间在本专业学术期刊上发表第一作者综述至少1篇.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hint="default" w:ascii="微软雅黑" w:hAnsi="微软雅黑" w:eastAsia="微软雅黑" w:cs="微软雅黑"/>
          <w:b w:val="0"/>
          <w:i w:val="0"/>
          <w:caps w:val="0"/>
          <w:color w:val="auto"/>
          <w:spacing w:val="0"/>
          <w:kern w:val="2"/>
          <w:sz w:val="24"/>
          <w:szCs w:val="24"/>
          <w:lang w:val="en-US" w:eastAsia="zh-CN" w:bidi="ar-SA"/>
        </w:rPr>
      </w:pPr>
      <w:r>
        <w:rPr>
          <w:rFonts w:hint="default" w:ascii="微软雅黑" w:hAnsi="微软雅黑" w:eastAsia="微软雅黑" w:cs="微软雅黑"/>
          <w:b w:val="0"/>
          <w:i w:val="0"/>
          <w:caps w:val="0"/>
          <w:color w:val="auto"/>
          <w:spacing w:val="0"/>
          <w:kern w:val="2"/>
          <w:sz w:val="24"/>
          <w:szCs w:val="24"/>
          <w:lang w:val="en-US" w:eastAsia="zh-CN" w:bidi="ar-SA"/>
        </w:rPr>
        <w:t>　　在一级医疗机构和卫生院、保健站工作的，副高级期间在本专业学术期刊发表第一作者论文至少3篇。或在本专业学术期刊发表第一作者论文至少1篇并且在全国或国际医学专业学术年会上大会宣读第一作者论文至少2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hint="eastAsia" w:ascii="微软雅黑" w:hAnsi="微软雅黑" w:eastAsia="微软雅黑" w:cs="微软雅黑"/>
          <w:color w:val="auto"/>
          <w:sz w:val="24"/>
          <w:szCs w:val="24"/>
        </w:rPr>
      </w:pPr>
      <w:r>
        <w:rPr>
          <w:rFonts w:hint="default" w:ascii="微软雅黑" w:hAnsi="微软雅黑" w:eastAsia="微软雅黑" w:cs="微软雅黑"/>
          <w:b w:val="0"/>
          <w:i w:val="0"/>
          <w:caps w:val="0"/>
          <w:color w:val="auto"/>
          <w:spacing w:val="0"/>
          <w:kern w:val="2"/>
          <w:sz w:val="24"/>
          <w:szCs w:val="24"/>
          <w:lang w:val="en-US" w:eastAsia="zh-CN" w:bidi="ar-SA"/>
        </w:rPr>
        <w:t>　　在一级医疗机构和卫生院、保健站以外机构中工作的人员，任副高级期间在本专业核心期刊发表第一作者论文至少2篇或在本专业学术期刊发表第一作者论文至少3篇。</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-1139190</wp:posOffset>
          </wp:positionH>
          <wp:positionV relativeFrom="paragraph">
            <wp:posOffset>-542925</wp:posOffset>
          </wp:positionV>
          <wp:extent cx="7566660" cy="10701655"/>
          <wp:effectExtent l="0" t="0" r="15240" b="4445"/>
          <wp:wrapNone/>
          <wp:docPr id="1" name="图片 1" descr="底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底业-01"/>
                  <pic:cNvPicPr>
                    <a:picLocks noChangeAspect="1"/>
                  </pic:cNvPicPr>
                </pic:nvPicPr>
                <pic:blipFill>
                  <a:blip r:embed="rId1"/>
                  <a:stretch>
                    <a:fillRect/>
                  </a:stretch>
                </pic:blipFill>
                <pic:spPr>
                  <a:xfrm>
                    <a:off x="0" y="0"/>
                    <a:ext cx="7566660" cy="107016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86EC1"/>
    <w:rsid w:val="364D3F8E"/>
    <w:rsid w:val="3D0E4E98"/>
    <w:rsid w:val="4D5C5771"/>
    <w:rsid w:val="51386EC1"/>
    <w:rsid w:val="5AB62671"/>
    <w:rsid w:val="6F082A45"/>
    <w:rsid w:val="71B51A62"/>
    <w:rsid w:val="769063B9"/>
    <w:rsid w:val="7FB04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2018-03-13T06:32:00Z</dcterms:created>
  <dc:creator>IN1419498212</dc:creator>
  <cp:lastModifiedBy>IN1419498212</cp:lastModifiedBy>
  <dcterms:modified xsi:type="dcterms:W3CDTF">2018-03-13T08:55:10Z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